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Declaration of GST Non-Enrollment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b w:val="1"/>
          <w:rtl w:val="0"/>
        </w:rPr>
        <w:t xml:space="preserve">TO WHOMSOEVER IT MAY CONCERN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Sub: Declaration regarding non-requirement to be registered and/or not applicable under the Central / State/ UT/ Integrated Goods and Services Tax Act, 2017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I/We Rimjhin Garg__ (Name of the Company / Proprietor / Karta / Authorized Signatory), being Founder of ____ (Designation) of _ArtDelight Group__ With ___ (Legal Name as per PAN) do hereby state that I/We am/are not liable to registration under the provisions of Goods and Service Tax Act as (please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fill below for the relevant reason)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45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I/We deal in to the category of goods or services …Handicraft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painted items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……. (Nature of goods / services) which are exempted under the Goods and Service Tax Act, 2017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45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I/We have the turnover below the taxable limit as specified under the Goods and Services Tax Act, 2017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I/We are yet to register ourselves under the Goods and Service Tax Act, 2017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I/We declare that as soon as our value of turnover exceeds Rs. 20 Lacs or during any financial year I/we decide or require or become liable to register under the GST, I/we undertake to provide all the requisite documents and information to you. I/We shall get ourselves registered with the Goods and Services Tax department and give our GSTN to your company. 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I/We request you to consider this communication as a declaration for not requiring to be registered under the Goods and Service Tax Act, 2017.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I/We hereby also confirm that _____________________________________________ (Name of the service recipient) shall not be liable for any loss accrued to me/us, due to any registration default with the GST.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747083" cy="5286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7083" cy="528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 12-11-2024 </w:t>
      </w: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481013" cy="360759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013" cy="3607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Signed   …...   Date ….… (Company Seal)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Printed on company letter head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Hand written declaration is not acceptable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630" w:top="270" w:left="990" w:right="9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Verdana"/>
  <w:font w:name="Courier New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