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53AA" w14:textId="77777777" w:rsidR="00A03811" w:rsidRPr="00A03811" w:rsidRDefault="00A03811" w:rsidP="00A03811">
      <w:pPr>
        <w:pStyle w:val="Default"/>
      </w:pPr>
    </w:p>
    <w:p w14:paraId="2C90872C" w14:textId="77777777" w:rsidR="009D5638" w:rsidRPr="00CE7630" w:rsidRDefault="009D5638" w:rsidP="009D5638">
      <w:pPr>
        <w:adjustRightInd w:val="0"/>
        <w:jc w:val="center"/>
        <w:rPr>
          <w:rFonts w:ascii="MyriadPro-Bold" w:hAnsi="MyriadPro-Bold" w:cs="MyriadPro-Bold"/>
          <w:b/>
          <w:bCs/>
          <w:color w:val="414442"/>
          <w:sz w:val="24"/>
          <w:szCs w:val="24"/>
          <w:u w:val="single"/>
        </w:rPr>
      </w:pPr>
      <w:r w:rsidRPr="00CE7630">
        <w:rPr>
          <w:rFonts w:ascii="MyriadPro-Bold" w:hAnsi="MyriadPro-Bold" w:cs="MyriadPro-Bold"/>
          <w:b/>
          <w:bCs/>
          <w:color w:val="414442"/>
          <w:sz w:val="24"/>
          <w:szCs w:val="24"/>
          <w:u w:val="single"/>
        </w:rPr>
        <w:t>Declaration of no PE in India</w:t>
      </w:r>
    </w:p>
    <w:p w14:paraId="3F9E666C" w14:textId="77777777" w:rsidR="009D5638" w:rsidRPr="00CE7630" w:rsidRDefault="009D5638" w:rsidP="009D5638">
      <w:pPr>
        <w:adjustRightInd w:val="0"/>
        <w:jc w:val="center"/>
        <w:rPr>
          <w:rFonts w:ascii="MyriadPro-Bold" w:hAnsi="MyriadPro-Bold" w:cs="MyriadPro-Bold"/>
          <w:b/>
          <w:bCs/>
          <w:color w:val="414442"/>
          <w:sz w:val="24"/>
          <w:szCs w:val="24"/>
          <w:u w:val="single"/>
        </w:rPr>
      </w:pPr>
      <w:r w:rsidRPr="00CE7630">
        <w:rPr>
          <w:rFonts w:ascii="MyriadPro-Bold" w:hAnsi="MyriadPro-Bold" w:cs="MyriadPro-Bold"/>
          <w:b/>
          <w:bCs/>
          <w:color w:val="414442"/>
          <w:sz w:val="24"/>
          <w:szCs w:val="24"/>
          <w:u w:val="single"/>
        </w:rPr>
        <w:t>Declaration required u/s 9 of income tax act, and for claiming relief under an agreement</w:t>
      </w:r>
      <w:r>
        <w:rPr>
          <w:rFonts w:ascii="MyriadPro-Bold" w:hAnsi="MyriadPro-Bold" w:cs="MyriadPro-Bold"/>
          <w:b/>
          <w:bCs/>
          <w:color w:val="414442"/>
          <w:sz w:val="24"/>
          <w:szCs w:val="24"/>
          <w:u w:val="single"/>
        </w:rPr>
        <w:t xml:space="preserve"> </w:t>
      </w:r>
      <w:r w:rsidRPr="00CE7630">
        <w:rPr>
          <w:rFonts w:ascii="MyriadPro-Bold" w:hAnsi="MyriadPro-Bold" w:cs="MyriadPro-Bold"/>
          <w:b/>
          <w:bCs/>
          <w:color w:val="414442"/>
          <w:sz w:val="24"/>
          <w:szCs w:val="24"/>
          <w:u w:val="single"/>
        </w:rPr>
        <w:t>referred to in section 90 and 90A</w:t>
      </w:r>
    </w:p>
    <w:p w14:paraId="3ACC02FE" w14:textId="77777777" w:rsidR="009D5638" w:rsidRDefault="009D5638" w:rsidP="009D5638">
      <w:pPr>
        <w:adjustRightInd w:val="0"/>
        <w:jc w:val="center"/>
        <w:rPr>
          <w:rFonts w:ascii="MyriadPro-Regular" w:hAnsi="MyriadPro-Regular" w:cs="MyriadPro-Regular"/>
          <w:color w:val="414442"/>
          <w:sz w:val="24"/>
          <w:szCs w:val="24"/>
        </w:rPr>
      </w:pPr>
      <w:r>
        <w:rPr>
          <w:rFonts w:ascii="MyriadPro-Regular" w:hAnsi="MyriadPro-Regular" w:cs="MyriadPro-Regular"/>
          <w:color w:val="414442"/>
          <w:sz w:val="24"/>
          <w:szCs w:val="24"/>
        </w:rPr>
        <w:t>(for claiming the benefit of DTAA - Double Tax Avoidance Treaties)</w:t>
      </w:r>
    </w:p>
    <w:p w14:paraId="3F9BA83C" w14:textId="77777777" w:rsidR="009D5638" w:rsidRDefault="009D5638" w:rsidP="009D5638">
      <w:pPr>
        <w:adjustRightInd w:val="0"/>
        <w:jc w:val="center"/>
        <w:rPr>
          <w:rFonts w:ascii="MyriadPro-Regular" w:hAnsi="MyriadPro-Regular" w:cs="MyriadPro-Regular"/>
          <w:color w:val="414442"/>
          <w:sz w:val="24"/>
          <w:szCs w:val="24"/>
        </w:rPr>
      </w:pPr>
    </w:p>
    <w:p w14:paraId="5191D718" w14:textId="77777777" w:rsidR="009D5638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</w:rPr>
      </w:pPr>
    </w:p>
    <w:p w14:paraId="62F590A1" w14:textId="77777777" w:rsidR="009D5638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</w:rPr>
      </w:pPr>
    </w:p>
    <w:p w14:paraId="01BA5353" w14:textId="77777777" w:rsidR="009D5638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</w:rPr>
      </w:pPr>
      <w:r>
        <w:rPr>
          <w:rFonts w:ascii="MyriadPro-Regular" w:hAnsi="MyriadPro-Regular" w:cs="MyriadPro-Regular"/>
          <w:color w:val="414442"/>
          <w:sz w:val="24"/>
          <w:szCs w:val="24"/>
        </w:rPr>
        <w:t>Travel Food Services</w:t>
      </w:r>
    </w:p>
    <w:p w14:paraId="641B3AAB" w14:textId="77777777" w:rsidR="009D5638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</w:rPr>
      </w:pPr>
      <w:r>
        <w:rPr>
          <w:rFonts w:ascii="MyriadPro-Regular" w:hAnsi="MyriadPro-Regular" w:cs="MyriadPro-Regular"/>
          <w:color w:val="414442"/>
          <w:sz w:val="24"/>
          <w:szCs w:val="24"/>
        </w:rPr>
        <w:t>Shiv Sagar Estate, A Block, 1st Floor,</w:t>
      </w:r>
    </w:p>
    <w:p w14:paraId="03A68FB6" w14:textId="77777777" w:rsidR="009D5638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</w:rPr>
      </w:pPr>
      <w:r>
        <w:rPr>
          <w:rFonts w:ascii="MyriadPro-Regular" w:hAnsi="MyriadPro-Regular" w:cs="MyriadPro-Regular"/>
          <w:color w:val="414442"/>
          <w:sz w:val="24"/>
          <w:szCs w:val="24"/>
        </w:rPr>
        <w:t>Dr Annie Besant Rd, Worli,</w:t>
      </w:r>
    </w:p>
    <w:p w14:paraId="27E3FE94" w14:textId="77777777" w:rsidR="009D5638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</w:rPr>
      </w:pPr>
      <w:r>
        <w:rPr>
          <w:rFonts w:ascii="MyriadPro-Regular" w:hAnsi="MyriadPro-Regular" w:cs="MyriadPro-Regular"/>
          <w:color w:val="414442"/>
          <w:sz w:val="24"/>
          <w:szCs w:val="24"/>
        </w:rPr>
        <w:t>Mumbai, Maharashtra 400018</w:t>
      </w:r>
    </w:p>
    <w:p w14:paraId="70AA35DA" w14:textId="77777777" w:rsidR="009D5638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</w:rPr>
      </w:pPr>
    </w:p>
    <w:p w14:paraId="4CE0CDFA" w14:textId="77777777" w:rsidR="009D5638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</w:rPr>
      </w:pPr>
    </w:p>
    <w:p w14:paraId="674ACB4E" w14:textId="77777777" w:rsidR="009D5638" w:rsidRPr="00B56797" w:rsidRDefault="009D5638" w:rsidP="009D5638">
      <w:pPr>
        <w:adjustRightInd w:val="0"/>
        <w:rPr>
          <w:rFonts w:ascii="MyriadPro-Regular" w:hAnsi="MyriadPro-Regular" w:cs="MyriadPro-Regular"/>
          <w:b/>
          <w:bCs/>
          <w:color w:val="414442"/>
          <w:sz w:val="24"/>
          <w:szCs w:val="24"/>
          <w:u w:val="single"/>
        </w:rPr>
      </w:pPr>
      <w:r w:rsidRPr="00B56797">
        <w:rPr>
          <w:rFonts w:ascii="MyriadPro-Regular" w:hAnsi="MyriadPro-Regular" w:cs="MyriadPro-Regular"/>
          <w:b/>
          <w:bCs/>
          <w:color w:val="414442"/>
          <w:sz w:val="24"/>
          <w:szCs w:val="24"/>
          <w:u w:val="single"/>
        </w:rPr>
        <w:t>Subject: Declaration of No Permanent Establishment in India</w:t>
      </w:r>
    </w:p>
    <w:p w14:paraId="3B666739" w14:textId="77777777" w:rsidR="009D5638" w:rsidRDefault="009D5638" w:rsidP="009D5638">
      <w:pPr>
        <w:adjustRightInd w:val="0"/>
        <w:rPr>
          <w:rFonts w:ascii="MyriadPro-Regular" w:hAnsi="MyriadPro-Regular" w:cs="MyriadPro-Regular"/>
          <w:b/>
          <w:bCs/>
          <w:color w:val="414442"/>
          <w:sz w:val="24"/>
          <w:szCs w:val="24"/>
        </w:rPr>
      </w:pPr>
    </w:p>
    <w:p w14:paraId="6292C128" w14:textId="77777777" w:rsidR="009D5638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  <w:r w:rsidRPr="000619FE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Dear Sir/Madam,</w:t>
      </w:r>
    </w:p>
    <w:p w14:paraId="3309185D" w14:textId="77777777" w:rsidR="009D5638" w:rsidRPr="000619FE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</w:p>
    <w:p w14:paraId="7EF872C9" w14:textId="77777777" w:rsidR="009D5638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</w:rPr>
      </w:pPr>
      <w:r w:rsidRPr="000619FE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We</w:t>
      </w:r>
      <w:r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 xml:space="preserve">, CloutSA (Pty) Ltd </w:t>
      </w:r>
      <w:r w:rsidRPr="000619FE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a company incorporated and registered under the laws of South Africa, hereby declare the following</w:t>
      </w:r>
      <w:r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:</w:t>
      </w:r>
    </w:p>
    <w:p w14:paraId="1C588268" w14:textId="77777777" w:rsidR="009D5638" w:rsidRDefault="009D5638" w:rsidP="009D5638">
      <w:pPr>
        <w:adjustRightInd w:val="0"/>
        <w:rPr>
          <w:rFonts w:ascii="MyriadPro-Bold" w:hAnsi="MyriadPro-Bold" w:cs="MyriadPro-Bold"/>
          <w:b/>
          <w:bCs/>
          <w:color w:val="414442"/>
          <w:sz w:val="24"/>
          <w:szCs w:val="24"/>
        </w:rPr>
      </w:pPr>
    </w:p>
    <w:p w14:paraId="0A8F8D27" w14:textId="77777777" w:rsidR="009D5638" w:rsidRPr="00595FA4" w:rsidRDefault="009D5638" w:rsidP="009D5638">
      <w:pPr>
        <w:widowControl/>
        <w:numPr>
          <w:ilvl w:val="0"/>
          <w:numId w:val="4"/>
        </w:num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  <w:r w:rsidRPr="00595FA4">
        <w:rPr>
          <w:rFonts w:ascii="MyriadPro-Regular" w:hAnsi="MyriadPro-Regular" w:cs="MyriadPro-Regular"/>
          <w:b/>
          <w:bCs/>
          <w:color w:val="414442"/>
          <w:sz w:val="24"/>
          <w:szCs w:val="24"/>
          <w:lang w:val="en-ZA"/>
        </w:rPr>
        <w:t>No Permanent Establishment</w:t>
      </w:r>
      <w:r w:rsidRPr="00595FA4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:</w:t>
      </w:r>
    </w:p>
    <w:p w14:paraId="4026BB94" w14:textId="77777777" w:rsidR="009D5638" w:rsidRPr="00595FA4" w:rsidRDefault="009D5638" w:rsidP="009D5638">
      <w:pPr>
        <w:widowControl/>
        <w:numPr>
          <w:ilvl w:val="1"/>
          <w:numId w:val="4"/>
        </w:num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  <w:r w:rsidRPr="00595FA4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 xml:space="preserve">We confirm that </w:t>
      </w:r>
      <w:r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 xml:space="preserve">CloutSA (Pty) Ltd </w:t>
      </w:r>
      <w:r w:rsidRPr="00595FA4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does not have a Permanent Establishment (PE) in India as defined under the Indian Income Tax Act, 1961, and the Double Taxation Avoidance Agreement (DTAA) between India and South Africa.</w:t>
      </w:r>
    </w:p>
    <w:p w14:paraId="28F6EF43" w14:textId="77777777" w:rsidR="009D5638" w:rsidRDefault="009D5638" w:rsidP="009D5638">
      <w:pPr>
        <w:widowControl/>
        <w:numPr>
          <w:ilvl w:val="1"/>
          <w:numId w:val="4"/>
        </w:num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  <w:r w:rsidRPr="00595FA4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We do not have any fixed place of business, office, branch, or any other physical presence in India.</w:t>
      </w:r>
    </w:p>
    <w:p w14:paraId="2445B6A8" w14:textId="77777777" w:rsidR="009D5638" w:rsidRPr="00595FA4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</w:p>
    <w:p w14:paraId="217D124A" w14:textId="77777777" w:rsidR="009D5638" w:rsidRPr="00595FA4" w:rsidRDefault="009D5638" w:rsidP="009D5638">
      <w:pPr>
        <w:widowControl/>
        <w:numPr>
          <w:ilvl w:val="0"/>
          <w:numId w:val="4"/>
        </w:num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  <w:r w:rsidRPr="00595FA4">
        <w:rPr>
          <w:rFonts w:ascii="MyriadPro-Regular" w:hAnsi="MyriadPro-Regular" w:cs="MyriadPro-Regular"/>
          <w:b/>
          <w:bCs/>
          <w:color w:val="414442"/>
          <w:sz w:val="24"/>
          <w:szCs w:val="24"/>
          <w:lang w:val="en-ZA"/>
        </w:rPr>
        <w:t>Income Declaration</w:t>
      </w:r>
      <w:r w:rsidRPr="00595FA4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:</w:t>
      </w:r>
    </w:p>
    <w:p w14:paraId="563370C1" w14:textId="77777777" w:rsidR="009D5638" w:rsidRPr="00595FA4" w:rsidRDefault="009D5638" w:rsidP="009D5638">
      <w:pPr>
        <w:widowControl/>
        <w:numPr>
          <w:ilvl w:val="1"/>
          <w:numId w:val="4"/>
        </w:num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  <w:r w:rsidRPr="00595FA4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The income derived from our business activities with Indian customers is taxable in South Africa, and we are regular income tax assesses in our country.</w:t>
      </w:r>
    </w:p>
    <w:p w14:paraId="0E798E15" w14:textId="77777777" w:rsidR="009D5638" w:rsidRDefault="009D5638" w:rsidP="009D5638">
      <w:pPr>
        <w:widowControl/>
        <w:numPr>
          <w:ilvl w:val="1"/>
          <w:numId w:val="4"/>
        </w:num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  <w:r w:rsidRPr="00595FA4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Our income does not accrue or arise in India from any Permanent Establishment or business connection in India.</w:t>
      </w:r>
    </w:p>
    <w:p w14:paraId="684C79AB" w14:textId="77777777" w:rsidR="009D5638" w:rsidRPr="00595FA4" w:rsidRDefault="009D5638" w:rsidP="009D5638">
      <w:p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</w:p>
    <w:p w14:paraId="58E47E3F" w14:textId="77777777" w:rsidR="009D5638" w:rsidRPr="00595FA4" w:rsidRDefault="009D5638" w:rsidP="009D5638">
      <w:pPr>
        <w:widowControl/>
        <w:numPr>
          <w:ilvl w:val="0"/>
          <w:numId w:val="4"/>
        </w:num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  <w:r w:rsidRPr="00595FA4">
        <w:rPr>
          <w:rFonts w:ascii="MyriadPro-Regular" w:hAnsi="MyriadPro-Regular" w:cs="MyriadPro-Regular"/>
          <w:b/>
          <w:bCs/>
          <w:color w:val="414442"/>
          <w:sz w:val="24"/>
          <w:szCs w:val="24"/>
          <w:lang w:val="en-ZA"/>
        </w:rPr>
        <w:t>VAT Implications</w:t>
      </w:r>
      <w:r w:rsidRPr="00595FA4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:</w:t>
      </w:r>
    </w:p>
    <w:p w14:paraId="50CC0AA8" w14:textId="77777777" w:rsidR="009D5638" w:rsidRPr="00595FA4" w:rsidRDefault="009D5638" w:rsidP="009D5638">
      <w:pPr>
        <w:widowControl/>
        <w:numPr>
          <w:ilvl w:val="1"/>
          <w:numId w:val="4"/>
        </w:numPr>
        <w:adjustRightInd w:val="0"/>
        <w:rPr>
          <w:rFonts w:ascii="MyriadPro-Regular" w:hAnsi="MyriadPro-Regular" w:cs="MyriadPro-Regular"/>
          <w:color w:val="414442"/>
          <w:sz w:val="24"/>
          <w:szCs w:val="24"/>
          <w:lang w:val="en-ZA"/>
        </w:rPr>
      </w:pPr>
      <w:r w:rsidRPr="00595FA4"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>As per the South African Value-Added Tax Act No.</w:t>
      </w:r>
      <w:r>
        <w:rPr>
          <w:rFonts w:ascii="MyriadPro-Regular" w:hAnsi="MyriadPro-Regular" w:cs="MyriadPro-Regular"/>
          <w:color w:val="414442"/>
          <w:sz w:val="24"/>
          <w:szCs w:val="24"/>
          <w:lang w:val="en-ZA"/>
        </w:rPr>
        <w:t xml:space="preserve"> 89 of 1991, specifically section 11(1)(a). Invoices to foreign parties are not subject to VAT and all Taxable charges by the client must be handled in their own country</w:t>
      </w:r>
    </w:p>
    <w:p w14:paraId="17E7C9A5" w14:textId="4DFF218E" w:rsidR="001B453A" w:rsidRPr="00D66DBD" w:rsidRDefault="001B453A" w:rsidP="005D46D6">
      <w:pPr>
        <w:ind w:left="720"/>
        <w:rPr>
          <w:rFonts w:asciiTheme="minorHAnsi" w:eastAsiaTheme="minorHAnsi" w:hAnsiTheme="minorHAnsi" w:cstheme="minorHAnsi"/>
          <w:b/>
          <w:bCs/>
          <w:lang w:val="nl-NL"/>
        </w:rPr>
      </w:pPr>
    </w:p>
    <w:p w14:paraId="12A7CDB0" w14:textId="0BD0E239" w:rsidR="001B453A" w:rsidRPr="00634DAC" w:rsidRDefault="00CF2F2A" w:rsidP="005D46D6">
      <w:pPr>
        <w:tabs>
          <w:tab w:val="left" w:pos="9140"/>
          <w:tab w:val="right" w:pos="10470"/>
        </w:tabs>
        <w:ind w:left="1440"/>
        <w:rPr>
          <w:rFonts w:asciiTheme="minorHAnsi" w:eastAsiaTheme="minorHAnsi" w:hAnsiTheme="minorHAnsi" w:cstheme="minorHAnsi"/>
          <w:lang w:val="nl-NL"/>
        </w:rPr>
      </w:pPr>
      <w:r w:rsidRPr="00634DAC">
        <w:rPr>
          <w:rFonts w:asciiTheme="minorHAnsi" w:eastAsiaTheme="minorHAnsi" w:hAnsiTheme="minorHAnsi" w:cstheme="minorHAnsi"/>
          <w:lang w:val="nl-NL"/>
        </w:rPr>
        <w:tab/>
      </w:r>
    </w:p>
    <w:p w14:paraId="1E8D786E" w14:textId="09EA43C7" w:rsidR="009A0DA8" w:rsidRPr="0098559C" w:rsidRDefault="009A0DA8" w:rsidP="00830AC2">
      <w:pPr>
        <w:tabs>
          <w:tab w:val="left" w:pos="2053"/>
        </w:tabs>
        <w:rPr>
          <w:rFonts w:ascii="Arial" w:eastAsiaTheme="minorHAnsi" w:hAnsi="Arial" w:cs="Arial"/>
          <w:sz w:val="18"/>
          <w:szCs w:val="18"/>
          <w:lang w:val="en-ZA"/>
        </w:rPr>
      </w:pPr>
    </w:p>
    <w:sectPr w:rsidR="009A0DA8" w:rsidRPr="0098559C" w:rsidSect="00DD7A63">
      <w:headerReference w:type="default" r:id="rId11"/>
      <w:footerReference w:type="default" r:id="rId12"/>
      <w:type w:val="continuous"/>
      <w:pgSz w:w="11910" w:h="16840"/>
      <w:pgMar w:top="720" w:right="720" w:bottom="720" w:left="720" w:header="720" w:footer="720" w:gutter="0"/>
      <w:cols w:space="208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60C0D" w14:textId="77777777" w:rsidR="00043B3B" w:rsidRDefault="00043B3B" w:rsidP="005D1CE2">
      <w:r>
        <w:separator/>
      </w:r>
    </w:p>
  </w:endnote>
  <w:endnote w:type="continuationSeparator" w:id="0">
    <w:p w14:paraId="44751A96" w14:textId="77777777" w:rsidR="00043B3B" w:rsidRDefault="00043B3B" w:rsidP="005D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11EB" w14:textId="131F2734" w:rsidR="007137FE" w:rsidRPr="0009484C" w:rsidRDefault="0009484C" w:rsidP="007137FE">
    <w:pPr>
      <w:pStyle w:val="BodyText"/>
      <w:pBdr>
        <w:top w:val="single" w:sz="4" w:space="1" w:color="auto"/>
      </w:pBdr>
      <w:rPr>
        <w:rFonts w:asciiTheme="minorHAnsi" w:hAnsiTheme="minorHAnsi" w:cstheme="minorHAnsi"/>
        <w:sz w:val="20"/>
      </w:rPr>
    </w:pPr>
    <w:r w:rsidRPr="0009484C">
      <w:rPr>
        <w:rFonts w:asciiTheme="minorHAnsi" w:hAnsiTheme="minorHAnsi" w:cstheme="minorHAnsi"/>
        <w:sz w:val="20"/>
      </w:rPr>
      <w:t>Registration No: 2018 / 613789 / 07</w:t>
    </w:r>
    <w:r>
      <w:rPr>
        <w:rFonts w:asciiTheme="minorHAnsi" w:hAnsiTheme="minorHAnsi" w:cstheme="minorHAnsi"/>
        <w:sz w:val="20"/>
      </w:rPr>
      <w:t xml:space="preserve"> </w:t>
    </w:r>
    <w:r w:rsidR="007137FE">
      <w:rPr>
        <w:rFonts w:asciiTheme="minorHAnsi" w:hAnsiTheme="minorHAnsi" w:cstheme="minorHAnsi"/>
        <w:sz w:val="20"/>
      </w:rPr>
      <w:t xml:space="preserve">                                      </w:t>
    </w:r>
    <w:r w:rsidR="003946ED">
      <w:rPr>
        <w:rFonts w:asciiTheme="minorHAnsi" w:hAnsiTheme="minorHAnsi" w:cstheme="minorHAnsi"/>
        <w:sz w:val="20"/>
      </w:rPr>
      <w:t xml:space="preserve">  </w:t>
    </w:r>
    <w:r w:rsidR="007137FE" w:rsidRPr="0009484C">
      <w:rPr>
        <w:rFonts w:asciiTheme="minorHAnsi" w:hAnsiTheme="minorHAnsi" w:cstheme="minorHAnsi"/>
        <w:sz w:val="20"/>
      </w:rPr>
      <w:t xml:space="preserve">clout-sadesign.co.za </w:t>
    </w:r>
    <w:r w:rsidR="007137FE">
      <w:rPr>
        <w:rFonts w:asciiTheme="minorHAnsi" w:hAnsiTheme="minorHAnsi" w:cstheme="minorHAnsi"/>
        <w:sz w:val="20"/>
      </w:rPr>
      <w:t xml:space="preserve">                                                   </w:t>
    </w:r>
    <w:r w:rsidR="007137FE" w:rsidRPr="007137FE">
      <w:rPr>
        <w:rFonts w:asciiTheme="minorHAnsi" w:hAnsiTheme="minorHAnsi" w:cstheme="minorHAnsi"/>
        <w:sz w:val="20"/>
      </w:rPr>
      <w:t>22 Oxford Road</w:t>
    </w:r>
  </w:p>
  <w:p w14:paraId="713459BB" w14:textId="54DAE2F5" w:rsidR="0009484C" w:rsidRPr="007137FE" w:rsidRDefault="0009484C" w:rsidP="007137FE">
    <w:pPr>
      <w:pStyle w:val="BodyText"/>
      <w:pBdr>
        <w:top w:val="single" w:sz="4" w:space="1" w:color="auto"/>
      </w:pBdr>
      <w:rPr>
        <w:rFonts w:asciiTheme="minorHAnsi" w:hAnsiTheme="minorHAnsi" w:cstheme="minorHAnsi"/>
        <w:sz w:val="20"/>
      </w:rPr>
    </w:pPr>
    <w:r w:rsidRPr="0009484C">
      <w:rPr>
        <w:rFonts w:asciiTheme="minorHAnsi" w:hAnsiTheme="minorHAnsi" w:cstheme="minorHAnsi"/>
        <w:sz w:val="20"/>
      </w:rPr>
      <w:t xml:space="preserve">Directors: </w:t>
    </w:r>
    <w:r w:rsidR="003946ED" w:rsidRPr="0009484C">
      <w:rPr>
        <w:rFonts w:asciiTheme="minorHAnsi" w:hAnsiTheme="minorHAnsi" w:cstheme="minorHAnsi"/>
        <w:sz w:val="20"/>
      </w:rPr>
      <w:t>H. Harvey</w:t>
    </w:r>
    <w:r w:rsidRPr="0009484C">
      <w:rPr>
        <w:rFonts w:asciiTheme="minorHAnsi" w:hAnsiTheme="minorHAnsi" w:cstheme="minorHAnsi"/>
        <w:sz w:val="20"/>
      </w:rPr>
      <w:t xml:space="preserve">, </w:t>
    </w:r>
    <w:r w:rsidR="003946ED" w:rsidRPr="0009484C">
      <w:rPr>
        <w:rFonts w:asciiTheme="minorHAnsi" w:hAnsiTheme="minorHAnsi" w:cstheme="minorHAnsi"/>
        <w:sz w:val="20"/>
      </w:rPr>
      <w:t>N. Jenness</w:t>
    </w:r>
    <w:r w:rsidRPr="0009484C">
      <w:rPr>
        <w:rFonts w:asciiTheme="minorHAnsi" w:hAnsiTheme="minorHAnsi" w:cstheme="minorHAnsi"/>
        <w:sz w:val="20"/>
      </w:rPr>
      <w:t xml:space="preserve">, </w:t>
    </w:r>
    <w:r w:rsidR="003946ED">
      <w:rPr>
        <w:rFonts w:asciiTheme="minorHAnsi" w:hAnsiTheme="minorHAnsi" w:cstheme="minorHAnsi"/>
        <w:sz w:val="20"/>
      </w:rPr>
      <w:t>M. Cathie</w:t>
    </w:r>
    <w:r w:rsidR="00377045">
      <w:rPr>
        <w:rFonts w:asciiTheme="minorHAnsi" w:hAnsiTheme="minorHAnsi" w:cstheme="minorHAnsi"/>
        <w:sz w:val="20"/>
      </w:rPr>
      <w:t xml:space="preserve">, </w:t>
    </w:r>
    <w:r w:rsidR="003946ED">
      <w:rPr>
        <w:rFonts w:asciiTheme="minorHAnsi" w:hAnsiTheme="minorHAnsi" w:cstheme="minorHAnsi"/>
        <w:sz w:val="20"/>
      </w:rPr>
      <w:t>S. du</w:t>
    </w:r>
    <w:r w:rsidR="00377045">
      <w:rPr>
        <w:rFonts w:asciiTheme="minorHAnsi" w:hAnsiTheme="minorHAnsi" w:cstheme="minorHAnsi"/>
        <w:sz w:val="20"/>
      </w:rPr>
      <w:t xml:space="preserve"> Plessis</w:t>
    </w:r>
    <w:r w:rsidRPr="0009484C">
      <w:rPr>
        <w:rFonts w:asciiTheme="minorHAnsi" w:hAnsiTheme="minorHAnsi" w:cstheme="minorHAnsi"/>
        <w:sz w:val="20"/>
      </w:rPr>
      <w:t xml:space="preserve"> </w:t>
    </w:r>
    <w:r>
      <w:rPr>
        <w:rFonts w:asciiTheme="minorHAnsi" w:hAnsiTheme="minorHAnsi" w:cstheme="minorHAnsi"/>
        <w:sz w:val="20"/>
      </w:rPr>
      <w:t xml:space="preserve"> </w:t>
    </w:r>
    <w:r w:rsidRPr="0009484C">
      <w:rPr>
        <w:rFonts w:asciiTheme="minorHAnsi" w:hAnsiTheme="minorHAnsi" w:cstheme="minorHAnsi"/>
        <w:sz w:val="20"/>
      </w:rPr>
      <w:t xml:space="preserve"> </w:t>
    </w:r>
    <w:r>
      <w:rPr>
        <w:rFonts w:asciiTheme="minorHAnsi" w:hAnsiTheme="minorHAnsi" w:cstheme="minorHAnsi"/>
        <w:sz w:val="20"/>
      </w:rPr>
      <w:t xml:space="preserve"> </w:t>
    </w:r>
    <w:r w:rsidR="00377045">
      <w:rPr>
        <w:rFonts w:asciiTheme="minorHAnsi" w:hAnsiTheme="minorHAnsi" w:cstheme="minorHAnsi"/>
        <w:sz w:val="20"/>
      </w:rPr>
      <w:t xml:space="preserve"> </w:t>
    </w:r>
    <w:r w:rsidR="007137FE" w:rsidRPr="0009484C">
      <w:rPr>
        <w:rFonts w:asciiTheme="minorHAnsi" w:hAnsiTheme="minorHAnsi" w:cstheme="minorHAnsi"/>
        <w:sz w:val="20"/>
      </w:rPr>
      <w:t>enquiries@cloutsa.com</w:t>
    </w:r>
    <w:r w:rsidR="007137FE">
      <w:rPr>
        <w:rFonts w:asciiTheme="minorHAnsi" w:hAnsiTheme="minorHAnsi" w:cstheme="minorHAnsi"/>
        <w:sz w:val="20"/>
      </w:rPr>
      <w:tab/>
      <w:t xml:space="preserve">                                  </w:t>
    </w:r>
    <w:r w:rsidR="007137FE" w:rsidRPr="0009484C">
      <w:rPr>
        <w:rFonts w:asciiTheme="minorHAnsi" w:hAnsiTheme="minorHAnsi" w:cstheme="minorHAnsi"/>
        <w:sz w:val="20"/>
      </w:rPr>
      <w:t>Parktown, 2193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663DA" w14:textId="77777777" w:rsidR="00043B3B" w:rsidRDefault="00043B3B" w:rsidP="005D1CE2">
      <w:r>
        <w:separator/>
      </w:r>
    </w:p>
  </w:footnote>
  <w:footnote w:type="continuationSeparator" w:id="0">
    <w:p w14:paraId="5A302223" w14:textId="77777777" w:rsidR="00043B3B" w:rsidRDefault="00043B3B" w:rsidP="005D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5217" w14:textId="6F2DCF90" w:rsidR="0009484C" w:rsidRDefault="0009484C">
    <w:pPr>
      <w:pStyle w:val="Header"/>
    </w:pPr>
    <w:r>
      <w:rPr>
        <w:noProof/>
      </w:rPr>
      <w:drawing>
        <wp:inline distT="0" distB="0" distL="0" distR="0" wp14:anchorId="1DFF4F1F" wp14:editId="7649256D">
          <wp:extent cx="2170430" cy="609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D7DA14" w14:textId="77777777" w:rsidR="0009484C" w:rsidRDefault="00094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57061"/>
    <w:multiLevelType w:val="hybridMultilevel"/>
    <w:tmpl w:val="01EE84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002"/>
    <w:multiLevelType w:val="hybridMultilevel"/>
    <w:tmpl w:val="3690BE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89A8C"/>
    <w:multiLevelType w:val="hybridMultilevel"/>
    <w:tmpl w:val="D75015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0C330F"/>
    <w:multiLevelType w:val="multilevel"/>
    <w:tmpl w:val="0DE8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411191">
    <w:abstractNumId w:val="0"/>
  </w:num>
  <w:num w:numId="2" w16cid:durableId="185951917">
    <w:abstractNumId w:val="2"/>
  </w:num>
  <w:num w:numId="3" w16cid:durableId="638458075">
    <w:abstractNumId w:val="1"/>
  </w:num>
  <w:num w:numId="4" w16cid:durableId="209709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2C"/>
    <w:rsid w:val="00001F1E"/>
    <w:rsid w:val="00020C0A"/>
    <w:rsid w:val="00043B3B"/>
    <w:rsid w:val="00070763"/>
    <w:rsid w:val="0009484C"/>
    <w:rsid w:val="000A1B9A"/>
    <w:rsid w:val="000C1C7D"/>
    <w:rsid w:val="00123329"/>
    <w:rsid w:val="00124510"/>
    <w:rsid w:val="00140894"/>
    <w:rsid w:val="001B453A"/>
    <w:rsid w:val="001D1CD2"/>
    <w:rsid w:val="001E02FF"/>
    <w:rsid w:val="001E6139"/>
    <w:rsid w:val="001F344B"/>
    <w:rsid w:val="001F3571"/>
    <w:rsid w:val="00262DE2"/>
    <w:rsid w:val="00273555"/>
    <w:rsid w:val="0027661E"/>
    <w:rsid w:val="00286901"/>
    <w:rsid w:val="002F5616"/>
    <w:rsid w:val="00321A97"/>
    <w:rsid w:val="00326464"/>
    <w:rsid w:val="00371198"/>
    <w:rsid w:val="00377045"/>
    <w:rsid w:val="003946ED"/>
    <w:rsid w:val="003C5DAC"/>
    <w:rsid w:val="003F3D6A"/>
    <w:rsid w:val="0040188D"/>
    <w:rsid w:val="0044388B"/>
    <w:rsid w:val="00451A1A"/>
    <w:rsid w:val="00483A43"/>
    <w:rsid w:val="004C46E9"/>
    <w:rsid w:val="004D5728"/>
    <w:rsid w:val="004F05CE"/>
    <w:rsid w:val="00503A2A"/>
    <w:rsid w:val="00597695"/>
    <w:rsid w:val="005A1EAD"/>
    <w:rsid w:val="005D1CE2"/>
    <w:rsid w:val="005D46D6"/>
    <w:rsid w:val="0060739F"/>
    <w:rsid w:val="0060792F"/>
    <w:rsid w:val="00611566"/>
    <w:rsid w:val="006256C8"/>
    <w:rsid w:val="00634DAC"/>
    <w:rsid w:val="006571CE"/>
    <w:rsid w:val="00664F5C"/>
    <w:rsid w:val="006D38B7"/>
    <w:rsid w:val="006F437C"/>
    <w:rsid w:val="006F7942"/>
    <w:rsid w:val="007137FE"/>
    <w:rsid w:val="007173CB"/>
    <w:rsid w:val="00737C30"/>
    <w:rsid w:val="00747721"/>
    <w:rsid w:val="00766673"/>
    <w:rsid w:val="00794C70"/>
    <w:rsid w:val="007B3369"/>
    <w:rsid w:val="007D36F9"/>
    <w:rsid w:val="007D4DA7"/>
    <w:rsid w:val="007F448C"/>
    <w:rsid w:val="007F7C6A"/>
    <w:rsid w:val="00822017"/>
    <w:rsid w:val="00825306"/>
    <w:rsid w:val="00830AC2"/>
    <w:rsid w:val="008A431E"/>
    <w:rsid w:val="008A5179"/>
    <w:rsid w:val="009014E5"/>
    <w:rsid w:val="00903A0A"/>
    <w:rsid w:val="00923392"/>
    <w:rsid w:val="00983DC0"/>
    <w:rsid w:val="0098559C"/>
    <w:rsid w:val="009930BA"/>
    <w:rsid w:val="009A0DA8"/>
    <w:rsid w:val="009B54FE"/>
    <w:rsid w:val="009D5638"/>
    <w:rsid w:val="009F43C3"/>
    <w:rsid w:val="00A03811"/>
    <w:rsid w:val="00A1401F"/>
    <w:rsid w:val="00A14540"/>
    <w:rsid w:val="00A32A62"/>
    <w:rsid w:val="00A41FA3"/>
    <w:rsid w:val="00A66B10"/>
    <w:rsid w:val="00A72252"/>
    <w:rsid w:val="00A754B2"/>
    <w:rsid w:val="00AA419E"/>
    <w:rsid w:val="00B56797"/>
    <w:rsid w:val="00B85D42"/>
    <w:rsid w:val="00BB4CA1"/>
    <w:rsid w:val="00C11809"/>
    <w:rsid w:val="00C128E7"/>
    <w:rsid w:val="00CA0E33"/>
    <w:rsid w:val="00CA35A2"/>
    <w:rsid w:val="00CB519E"/>
    <w:rsid w:val="00CF2F2A"/>
    <w:rsid w:val="00CF3183"/>
    <w:rsid w:val="00D05ECD"/>
    <w:rsid w:val="00D514D1"/>
    <w:rsid w:val="00D66DBD"/>
    <w:rsid w:val="00D6719B"/>
    <w:rsid w:val="00D97DCE"/>
    <w:rsid w:val="00DB21E0"/>
    <w:rsid w:val="00DD7A63"/>
    <w:rsid w:val="00E0339B"/>
    <w:rsid w:val="00E12CFC"/>
    <w:rsid w:val="00E310D6"/>
    <w:rsid w:val="00E32322"/>
    <w:rsid w:val="00E41279"/>
    <w:rsid w:val="00E72AE6"/>
    <w:rsid w:val="00E86751"/>
    <w:rsid w:val="00EA17C2"/>
    <w:rsid w:val="00EA7AFA"/>
    <w:rsid w:val="00F2782C"/>
    <w:rsid w:val="00F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16E084F7"/>
  <w15:docId w15:val="{F3AAF865-3292-4B34-A7F1-55B5E2CA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D1CE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1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CE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D1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CE2"/>
    <w:rPr>
      <w:rFonts w:ascii="Verdana" w:eastAsia="Verdana" w:hAnsi="Verdana" w:cs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664F5C"/>
    <w:rPr>
      <w:color w:val="605E5C"/>
      <w:shd w:val="clear" w:color="auto" w:fill="E1DFDD"/>
    </w:rPr>
  </w:style>
  <w:style w:type="paragraph" w:customStyle="1" w:styleId="Default">
    <w:name w:val="Default"/>
    <w:rsid w:val="00140894"/>
    <w:pPr>
      <w:widowControl/>
      <w:adjustRightInd w:val="0"/>
    </w:pPr>
    <w:rPr>
      <w:rFonts w:ascii="Calibri" w:hAnsi="Calibri" w:cs="Calibri"/>
      <w:color w:val="000000"/>
      <w:sz w:val="24"/>
      <w:szCs w:val="24"/>
      <w:lang w:val="en-ZA"/>
    </w:rPr>
  </w:style>
  <w:style w:type="table" w:styleId="TableGrid">
    <w:name w:val="Table Grid"/>
    <w:basedOn w:val="TableNormal"/>
    <w:uiPriority w:val="39"/>
    <w:rsid w:val="0014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1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19B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19B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92384AFCA8A4A986477B2DDCC40B3" ma:contentTypeVersion="15" ma:contentTypeDescription="Create a new document." ma:contentTypeScope="" ma:versionID="d9d531037d2381f6371409ed7a513906">
  <xsd:schema xmlns:xsd="http://www.w3.org/2001/XMLSchema" xmlns:xs="http://www.w3.org/2001/XMLSchema" xmlns:p="http://schemas.microsoft.com/office/2006/metadata/properties" xmlns:ns2="4b45b65a-594d-43dd-ba56-9ebee4141f42" xmlns:ns3="b2f3ce61-1605-4737-9e8e-abcef25a2630" targetNamespace="http://schemas.microsoft.com/office/2006/metadata/properties" ma:root="true" ma:fieldsID="b240d94b30ee01a32819f501117870b7" ns2:_="" ns3:_="">
    <xsd:import namespace="4b45b65a-594d-43dd-ba56-9ebee4141f42"/>
    <xsd:import namespace="b2f3ce61-1605-4737-9e8e-abcef25a2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b65a-594d-43dd-ba56-9ebee4141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22f499e-c4db-40c3-b301-400c60f60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ce61-1605-4737-9e8e-abcef25a26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981454-9b7f-4533-b4fa-188e2a02f09d}" ma:internalName="TaxCatchAll" ma:showField="CatchAllData" ma:web="b2f3ce61-1605-4737-9e8e-abcef25a2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f3ce61-1605-4737-9e8e-abcef25a2630" xsi:nil="true"/>
    <lcf76f155ced4ddcb4097134ff3c332f xmlns="4b45b65a-594d-43dd-ba56-9ebee4141f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3861-E807-4081-9B3F-548208EE6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5b65a-594d-43dd-ba56-9ebee4141f42"/>
    <ds:schemaRef ds:uri="b2f3ce61-1605-4737-9e8e-abcef25a2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4F753-8A7C-49E7-8EF1-D8B6C353B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BB5A1-B639-4158-A345-A0BCCB2122F7}">
  <ds:schemaRefs>
    <ds:schemaRef ds:uri="http://schemas.microsoft.com/office/2006/metadata/properties"/>
    <ds:schemaRef ds:uri="http://schemas.microsoft.com/office/infopath/2007/PartnerControls"/>
    <ds:schemaRef ds:uri="b2f3ce61-1605-4737-9e8e-abcef25a2630"/>
    <ds:schemaRef ds:uri="4b45b65a-594d-43dd-ba56-9ebee4141f42"/>
  </ds:schemaRefs>
</ds:datastoreItem>
</file>

<file path=customXml/itemProps4.xml><?xml version="1.0" encoding="utf-8"?>
<ds:datastoreItem xmlns:ds="http://schemas.openxmlformats.org/officeDocument/2006/customXml" ds:itemID="{1807A644-4974-4E31-814F-3E0362D2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Nokuzola Jenness</dc:creator>
  <cp:lastModifiedBy>Lesetja Sekhaolelo</cp:lastModifiedBy>
  <cp:revision>4</cp:revision>
  <cp:lastPrinted>2024-03-19T15:11:00Z</cp:lastPrinted>
  <dcterms:created xsi:type="dcterms:W3CDTF">2024-11-12T07:58:00Z</dcterms:created>
  <dcterms:modified xsi:type="dcterms:W3CDTF">2024-11-12T08:00:00Z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2021-09-29T00:00:00Z</vt:filetime>
  </property>
  <property fmtid="{D5CDD505-2E9C-101B-9397-08002B2CF9AE}" pid="5" name="ContentTypeId">
    <vt:lpwstr>0x0101001D392384AFCA8A4A986477B2DDCC40B3</vt:lpwstr>
  </property>
  <property fmtid="{D5CDD505-2E9C-101B-9397-08002B2CF9AE}" pid="6" name="MediaServiceImageTags">
    <vt:lpwstr/>
  </property>
</Properties>
</file>