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3BA6" w14:textId="77777777" w:rsidR="00D74C18" w:rsidRPr="0099616E" w:rsidRDefault="0099616E">
      <w:pPr>
        <w:rPr>
          <w:lang w:val="en-US"/>
        </w:rPr>
      </w:pPr>
      <w:r>
        <w:rPr>
          <w:lang w:val="en-US"/>
        </w:rPr>
        <w:t>L1 vendor after auction round, registered as non GST vendor so the final PO value is without GST.</w:t>
      </w:r>
      <w:bookmarkStart w:id="0" w:name="_GoBack"/>
      <w:bookmarkEnd w:id="0"/>
    </w:p>
    <w:sectPr w:rsidR="00D74C18" w:rsidRPr="0099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80"/>
    <w:rsid w:val="001E6D80"/>
    <w:rsid w:val="0099616E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B9D7"/>
  <w15:chartTrackingRefBased/>
  <w15:docId w15:val="{1CE3759D-20B0-415C-B539-A9230E3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2024-09-06T04:19:00Z</dcterms:created>
  <dcterms:modified xsi:type="dcterms:W3CDTF">2024-09-06T04:20:00Z</dcterms:modified>
</cp:coreProperties>
</file>